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A3A7" w14:textId="1FA8C6BB" w:rsidR="00F1063F" w:rsidRDefault="00F1063F" w:rsidP="00F1063F">
      <w:pPr>
        <w:spacing w:after="0"/>
        <w:jc w:val="center"/>
        <w:rPr>
          <w:b/>
          <w:bCs/>
        </w:rPr>
      </w:pPr>
      <w:r>
        <w:rPr>
          <w:b/>
          <w:bCs/>
        </w:rPr>
        <w:t>Town of Mendon</w:t>
      </w:r>
      <w:r w:rsidR="00EE14AD">
        <w:rPr>
          <w:b/>
          <w:bCs/>
        </w:rPr>
        <w:t xml:space="preserve"> Policy</w:t>
      </w:r>
    </w:p>
    <w:p w14:paraId="41537ADA" w14:textId="5660EF8C" w:rsidR="009075B8" w:rsidRDefault="009075B8" w:rsidP="00F1063F">
      <w:pPr>
        <w:spacing w:after="0"/>
        <w:jc w:val="center"/>
        <w:rPr>
          <w:b/>
          <w:bCs/>
        </w:rPr>
      </w:pPr>
      <w:r w:rsidRPr="009075B8">
        <w:rPr>
          <w:b/>
          <w:bCs/>
        </w:rPr>
        <w:t>Remote Participation</w:t>
      </w:r>
      <w:r w:rsidR="00F1063F">
        <w:rPr>
          <w:b/>
          <w:bCs/>
        </w:rPr>
        <w:t xml:space="preserve"> </w:t>
      </w:r>
      <w:r w:rsidR="00EE14AD">
        <w:rPr>
          <w:b/>
          <w:bCs/>
        </w:rPr>
        <w:t>(Teleconferencing) for Public Bodies</w:t>
      </w:r>
    </w:p>
    <w:p w14:paraId="46D8FDE8" w14:textId="77777777" w:rsidR="00F1063F" w:rsidRPr="009075B8" w:rsidRDefault="00F1063F" w:rsidP="00F1063F">
      <w:pPr>
        <w:spacing w:after="0"/>
        <w:jc w:val="center"/>
        <w:rPr>
          <w:b/>
          <w:bCs/>
        </w:rPr>
      </w:pPr>
    </w:p>
    <w:p w14:paraId="075A5B23" w14:textId="77777777" w:rsidR="00F1063F" w:rsidRPr="00F1063F" w:rsidRDefault="00F1063F" w:rsidP="00F1063F">
      <w:pPr>
        <w:spacing w:after="0"/>
      </w:pPr>
      <w:r w:rsidRPr="00F1063F">
        <w:rPr>
          <w:b/>
          <w:bCs/>
        </w:rPr>
        <w:t>1. Purpose and Authority</w:t>
      </w:r>
    </w:p>
    <w:p w14:paraId="3969140F" w14:textId="77777777" w:rsidR="009C3DE1" w:rsidRPr="009C3DE1" w:rsidRDefault="009C3DE1" w:rsidP="009C3DE1">
      <w:pPr>
        <w:spacing w:after="0"/>
      </w:pPr>
      <w:r w:rsidRPr="009C3DE1">
        <w:t>The Town of Mendon adopts this policy to establish the standards and procedures governing participation in meetings by videoconference for the Town Board and other covered public bodies.</w:t>
      </w:r>
    </w:p>
    <w:p w14:paraId="06B6AFFB" w14:textId="77777777" w:rsidR="009C3DE1" w:rsidRDefault="009C3DE1" w:rsidP="009C3DE1">
      <w:pPr>
        <w:spacing w:after="0"/>
      </w:pPr>
      <w:r w:rsidRPr="009C3DE1">
        <w:t xml:space="preserve">This policy is adopted under the authority granted by New York Public Officers Law §103-a and establishes when and how members may participate remotely while promoting transparency, accountability, meaningful public participation, and the effective conduct of the public's business. </w:t>
      </w:r>
    </w:p>
    <w:p w14:paraId="2832101D" w14:textId="77777777" w:rsidR="009C3DE1" w:rsidRDefault="009C3DE1" w:rsidP="009C3DE1">
      <w:pPr>
        <w:spacing w:after="0"/>
      </w:pPr>
    </w:p>
    <w:p w14:paraId="0F334C6F" w14:textId="2989D80C" w:rsidR="009C3DE1" w:rsidRDefault="009C3DE1" w:rsidP="009C3DE1">
      <w:pPr>
        <w:spacing w:after="0"/>
      </w:pPr>
      <w:r w:rsidRPr="009C3DE1">
        <w:t>The Town recognizes that in-person attendance remains the preferred means of participation and intends that remote participation be used in accordance with the standards and limitations established by this policy.</w:t>
      </w:r>
    </w:p>
    <w:p w14:paraId="70D12678" w14:textId="77777777" w:rsidR="009C3DE1" w:rsidRPr="009C3DE1" w:rsidRDefault="009C3DE1" w:rsidP="009C3DE1">
      <w:pPr>
        <w:spacing w:after="0"/>
      </w:pPr>
    </w:p>
    <w:p w14:paraId="3E07EEA7" w14:textId="77777777" w:rsidR="009C3DE1" w:rsidRPr="009C3DE1" w:rsidRDefault="009C3DE1" w:rsidP="009C3DE1">
      <w:pPr>
        <w:spacing w:after="0"/>
      </w:pPr>
      <w:r w:rsidRPr="009C3DE1">
        <w:t xml:space="preserve">For purposes of this policy, a </w:t>
      </w:r>
      <w:r w:rsidRPr="009C3DE1">
        <w:rPr>
          <w:b/>
          <w:bCs/>
        </w:rPr>
        <w:t>covered public body</w:t>
      </w:r>
      <w:r w:rsidRPr="009C3DE1">
        <w:t xml:space="preserve"> means the Town Board and any Town board, commission, committee, or other public body of the Town that is subject to the Open Meetings Law and has elected to permit videoconferencing under this policy.</w:t>
      </w:r>
    </w:p>
    <w:p w14:paraId="7AB95779" w14:textId="77777777" w:rsidR="00F1063F" w:rsidRDefault="00F1063F" w:rsidP="009075B8">
      <w:pPr>
        <w:spacing w:after="0"/>
      </w:pPr>
    </w:p>
    <w:p w14:paraId="1E9A3C84" w14:textId="77777777" w:rsidR="009C3DE1" w:rsidRPr="009C3DE1" w:rsidRDefault="009C3DE1" w:rsidP="009C3DE1">
      <w:pPr>
        <w:spacing w:after="0"/>
        <w:rPr>
          <w:b/>
          <w:bCs/>
        </w:rPr>
      </w:pPr>
      <w:r w:rsidRPr="009C3DE1">
        <w:rPr>
          <w:b/>
          <w:bCs/>
        </w:rPr>
        <w:t>2. Authorization of Videoconferencing</w:t>
      </w:r>
    </w:p>
    <w:p w14:paraId="75512D6F" w14:textId="1AB86BDB" w:rsidR="009C3DE1" w:rsidRPr="009C3DE1" w:rsidRDefault="009C3DE1" w:rsidP="009C3DE1">
      <w:pPr>
        <w:spacing w:after="0"/>
      </w:pPr>
      <w:r w:rsidRPr="009C3DE1">
        <w:t xml:space="preserve">Covered public bodies may permit members to participate in regular, special, work </w:t>
      </w:r>
      <w:proofErr w:type="gramStart"/>
      <w:r w:rsidRPr="009C3DE1">
        <w:t>session</w:t>
      </w:r>
      <w:proofErr w:type="gramEnd"/>
      <w:r w:rsidRPr="009C3DE1">
        <w:t>, and other duly noticed meetings by videoconference in accordance with this policy and applicable law</w:t>
      </w:r>
      <w:r>
        <w:t xml:space="preserve"> detailed in </w:t>
      </w:r>
      <w:r w:rsidRPr="009C3DE1">
        <w:t>§103-a</w:t>
      </w:r>
      <w:r>
        <w:t xml:space="preserve"> (See Appendix 1)</w:t>
      </w:r>
      <w:r w:rsidRPr="009C3DE1">
        <w:t>.</w:t>
      </w:r>
      <w:r w:rsidR="006C5B9A">
        <w:t xml:space="preserve"> </w:t>
      </w:r>
      <w:r w:rsidRPr="009C3DE1">
        <w:t xml:space="preserve">Members participating </w:t>
      </w:r>
      <w:proofErr w:type="gramStart"/>
      <w:r w:rsidRPr="009C3DE1">
        <w:t>by videoconference</w:t>
      </w:r>
      <w:proofErr w:type="gramEnd"/>
      <w:r w:rsidRPr="009C3DE1">
        <w:t xml:space="preserve"> in compliance with this policy shall be considered present for purposes of establishing a quorum, participating in deliberations, and voting.</w:t>
      </w:r>
    </w:p>
    <w:p w14:paraId="3B87AD4A" w14:textId="77777777" w:rsidR="00D4670D" w:rsidRPr="00D4670D" w:rsidRDefault="00D4670D" w:rsidP="00D4670D">
      <w:pPr>
        <w:spacing w:after="0"/>
      </w:pPr>
    </w:p>
    <w:p w14:paraId="4789319E" w14:textId="77777777" w:rsidR="006C5B9A" w:rsidRPr="006C5B9A" w:rsidRDefault="006C5B9A" w:rsidP="006C5B9A">
      <w:pPr>
        <w:spacing w:after="0"/>
        <w:rPr>
          <w:b/>
          <w:bCs/>
        </w:rPr>
      </w:pPr>
      <w:r w:rsidRPr="006C5B9A">
        <w:rPr>
          <w:b/>
          <w:bCs/>
        </w:rPr>
        <w:t>3. Circumstances for Remote Participation</w:t>
      </w:r>
    </w:p>
    <w:p w14:paraId="7541592E" w14:textId="77777777" w:rsidR="006C5B9A" w:rsidRDefault="006C5B9A" w:rsidP="006C5B9A">
      <w:pPr>
        <w:spacing w:after="0"/>
      </w:pPr>
      <w:r w:rsidRPr="006C5B9A">
        <w:t xml:space="preserve">The Town recognizes that in-person participation best promotes transparency, deliberation, collegial discussion, and public confidence in local government. Accordingly, attendance in person </w:t>
      </w:r>
      <w:proofErr w:type="gramStart"/>
      <w:r w:rsidRPr="006C5B9A">
        <w:t>shall</w:t>
      </w:r>
      <w:proofErr w:type="gramEnd"/>
      <w:r w:rsidRPr="006C5B9A">
        <w:t xml:space="preserve"> be the expected standard for all meetings of covered public bodies. Remote participation is intended to provide reasonable flexibility when circumstances prevent physical attendance and shall not be used as a substitute for regular in-person attendance.</w:t>
      </w:r>
    </w:p>
    <w:p w14:paraId="13029B2D" w14:textId="77777777" w:rsidR="006C5B9A" w:rsidRPr="006C5B9A" w:rsidRDefault="006C5B9A" w:rsidP="006C5B9A">
      <w:pPr>
        <w:spacing w:after="0"/>
      </w:pPr>
    </w:p>
    <w:p w14:paraId="6707314B" w14:textId="77777777" w:rsidR="006C5B9A" w:rsidRPr="006C5B9A" w:rsidRDefault="006C5B9A" w:rsidP="006C5B9A">
      <w:pPr>
        <w:spacing w:after="0"/>
      </w:pPr>
      <w:r w:rsidRPr="006C5B9A">
        <w:t>A member of a covered public body may participate remotely through videoconferencing when the member is unable to attend in person due to extraordinary or qualifying circumstances.</w:t>
      </w:r>
    </w:p>
    <w:p w14:paraId="548E1887" w14:textId="77777777" w:rsidR="006C5B9A" w:rsidRDefault="006C5B9A" w:rsidP="006C5B9A">
      <w:pPr>
        <w:spacing w:after="0"/>
      </w:pPr>
    </w:p>
    <w:p w14:paraId="19FB068E" w14:textId="6607CE9C" w:rsidR="006C5B9A" w:rsidRPr="006C5B9A" w:rsidRDefault="006C5B9A" w:rsidP="006C5B9A">
      <w:pPr>
        <w:spacing w:after="0"/>
      </w:pPr>
      <w:r w:rsidRPr="00516076">
        <w:rPr>
          <w:b/>
          <w:bCs/>
        </w:rPr>
        <w:t>Extraordinary circumstances</w:t>
      </w:r>
      <w:r w:rsidRPr="006C5B9A">
        <w:t xml:space="preserve"> include, but are not limited to:</w:t>
      </w:r>
    </w:p>
    <w:p w14:paraId="4E37362C" w14:textId="77777777" w:rsidR="006C5B9A" w:rsidRPr="006C5B9A" w:rsidRDefault="006C5B9A" w:rsidP="006C5B9A">
      <w:pPr>
        <w:numPr>
          <w:ilvl w:val="0"/>
          <w:numId w:val="12"/>
        </w:numPr>
        <w:spacing w:after="0"/>
      </w:pPr>
      <w:r w:rsidRPr="006C5B9A">
        <w:t>Personal illness, injury, or disability;</w:t>
      </w:r>
    </w:p>
    <w:p w14:paraId="4D86FD4D" w14:textId="77777777" w:rsidR="006C5B9A" w:rsidRPr="006C5B9A" w:rsidRDefault="006C5B9A" w:rsidP="006C5B9A">
      <w:pPr>
        <w:numPr>
          <w:ilvl w:val="0"/>
          <w:numId w:val="12"/>
        </w:numPr>
        <w:spacing w:after="0"/>
      </w:pPr>
      <w:r w:rsidRPr="006C5B9A">
        <w:t>A family emergency;</w:t>
      </w:r>
    </w:p>
    <w:p w14:paraId="4EB05C65" w14:textId="77777777" w:rsidR="006C5B9A" w:rsidRPr="006C5B9A" w:rsidRDefault="006C5B9A" w:rsidP="006C5B9A">
      <w:pPr>
        <w:numPr>
          <w:ilvl w:val="0"/>
          <w:numId w:val="12"/>
        </w:numPr>
        <w:spacing w:after="0"/>
      </w:pPr>
      <w:r w:rsidRPr="006C5B9A">
        <w:t>Severe weather or other hazardous travel conditions;</w:t>
      </w:r>
    </w:p>
    <w:p w14:paraId="5ED57E55" w14:textId="77777777" w:rsidR="006C5B9A" w:rsidRPr="006C5B9A" w:rsidRDefault="006C5B9A" w:rsidP="006C5B9A">
      <w:pPr>
        <w:numPr>
          <w:ilvl w:val="0"/>
          <w:numId w:val="12"/>
        </w:numPr>
        <w:spacing w:after="0"/>
      </w:pPr>
      <w:r w:rsidRPr="006C5B9A">
        <w:t>Military service or government-required travel;</w:t>
      </w:r>
    </w:p>
    <w:p w14:paraId="3F5C7572" w14:textId="77777777" w:rsidR="006C5B9A" w:rsidRPr="006C5B9A" w:rsidRDefault="006C5B9A" w:rsidP="006C5B9A">
      <w:pPr>
        <w:numPr>
          <w:ilvl w:val="0"/>
          <w:numId w:val="12"/>
        </w:numPr>
        <w:spacing w:after="0"/>
      </w:pPr>
      <w:r w:rsidRPr="006C5B9A">
        <w:t>Other significant unforeseen circumstances that make in-person attendance impracticable.</w:t>
      </w:r>
    </w:p>
    <w:p w14:paraId="37C96946" w14:textId="77777777" w:rsidR="006C5B9A" w:rsidRDefault="006C5B9A" w:rsidP="006C5B9A">
      <w:pPr>
        <w:spacing w:after="0"/>
      </w:pPr>
    </w:p>
    <w:p w14:paraId="591265D6" w14:textId="32877CEE" w:rsidR="006C5B9A" w:rsidRPr="006C5B9A" w:rsidRDefault="006C5B9A" w:rsidP="006C5B9A">
      <w:pPr>
        <w:spacing w:after="0"/>
      </w:pPr>
      <w:r w:rsidRPr="006C5B9A">
        <w:lastRenderedPageBreak/>
        <w:t>Participation due to extraordinary circumstances shall not be subject to any annual limitation.</w:t>
      </w:r>
      <w:r w:rsidR="00EE14AD">
        <w:t xml:space="preserve"> </w:t>
      </w:r>
      <w:r w:rsidR="00FA46CC">
        <w:t>Refer to Section 11</w:t>
      </w:r>
      <w:r w:rsidR="00117E3C">
        <w:t xml:space="preserve"> (Limitations)</w:t>
      </w:r>
      <w:r w:rsidR="00FA46CC">
        <w:t xml:space="preserve"> for </w:t>
      </w:r>
      <w:proofErr w:type="gramStart"/>
      <w:r w:rsidR="00FA46CC">
        <w:t xml:space="preserve">relevant </w:t>
      </w:r>
      <w:r w:rsidR="00117E3C">
        <w:t>other</w:t>
      </w:r>
      <w:proofErr w:type="gramEnd"/>
      <w:r w:rsidR="00117E3C">
        <w:t xml:space="preserve"> </w:t>
      </w:r>
      <w:r w:rsidR="00FA46CC">
        <w:t xml:space="preserve">considerations </w:t>
      </w:r>
      <w:r w:rsidR="00117E3C">
        <w:t xml:space="preserve">related to extraordinary circumstances. </w:t>
      </w:r>
    </w:p>
    <w:p w14:paraId="3CBD3BED" w14:textId="77777777" w:rsidR="006C5B9A" w:rsidRDefault="006C5B9A" w:rsidP="006C5B9A">
      <w:pPr>
        <w:spacing w:after="0"/>
      </w:pPr>
    </w:p>
    <w:p w14:paraId="31D9B143" w14:textId="44D86591" w:rsidR="006C5B9A" w:rsidRPr="006C5B9A" w:rsidRDefault="006C5B9A" w:rsidP="006C5B9A">
      <w:pPr>
        <w:spacing w:after="0"/>
      </w:pPr>
      <w:r w:rsidRPr="006C5B9A">
        <w:rPr>
          <w:b/>
          <w:bCs/>
        </w:rPr>
        <w:t xml:space="preserve">Routine qualifying circumstances </w:t>
      </w:r>
      <w:r w:rsidRPr="006C5B9A">
        <w:t>may include unavoidable work-related travel, previously scheduled personal travel, or other non-emergency obligations that cannot reasonably be rescheduled. Remote participation under these circumstances shall be permitted only when:</w:t>
      </w:r>
    </w:p>
    <w:p w14:paraId="07722E1C" w14:textId="77777777" w:rsidR="006C5B9A" w:rsidRPr="006C5B9A" w:rsidRDefault="006C5B9A" w:rsidP="006C5B9A">
      <w:pPr>
        <w:numPr>
          <w:ilvl w:val="0"/>
          <w:numId w:val="13"/>
        </w:numPr>
        <w:spacing w:after="0"/>
      </w:pPr>
      <w:r w:rsidRPr="006C5B9A">
        <w:t xml:space="preserve">The </w:t>
      </w:r>
      <w:proofErr w:type="gramStart"/>
      <w:r w:rsidRPr="006C5B9A">
        <w:t>member has</w:t>
      </w:r>
      <w:proofErr w:type="gramEnd"/>
      <w:r w:rsidRPr="006C5B9A">
        <w:t xml:space="preserve"> made reasonable efforts to schedule business travel, vacations, conferences, and other discretionary commitments so they do not conflict with scheduled meetings whenever practicable;</w:t>
      </w:r>
    </w:p>
    <w:p w14:paraId="425FA8AF" w14:textId="77777777" w:rsidR="006C5B9A" w:rsidRPr="006C5B9A" w:rsidRDefault="006C5B9A" w:rsidP="006C5B9A">
      <w:pPr>
        <w:numPr>
          <w:ilvl w:val="0"/>
          <w:numId w:val="13"/>
        </w:numPr>
        <w:spacing w:after="0"/>
      </w:pPr>
      <w:r w:rsidRPr="006C5B9A">
        <w:t>The conflict could not reasonably be avoided without substantial hardship;</w:t>
      </w:r>
    </w:p>
    <w:p w14:paraId="6AD72A79" w14:textId="4E96A214" w:rsidR="006C5B9A" w:rsidRPr="006C5B9A" w:rsidRDefault="006C5B9A" w:rsidP="006C5B9A">
      <w:pPr>
        <w:numPr>
          <w:ilvl w:val="0"/>
          <w:numId w:val="13"/>
        </w:numPr>
        <w:spacing w:after="0"/>
      </w:pPr>
      <w:r w:rsidRPr="006C5B9A">
        <w:t xml:space="preserve">The member provides notice to the </w:t>
      </w:r>
      <w:r>
        <w:t xml:space="preserve">Supervisor, Town Clerk, or </w:t>
      </w:r>
      <w:r w:rsidRPr="006C5B9A">
        <w:t>Chairperson of the public body as far in advance as practicable;</w:t>
      </w:r>
    </w:p>
    <w:p w14:paraId="5B85492F" w14:textId="77777777" w:rsidR="006C5B9A" w:rsidRDefault="006C5B9A" w:rsidP="006C5B9A">
      <w:pPr>
        <w:numPr>
          <w:ilvl w:val="0"/>
          <w:numId w:val="13"/>
        </w:numPr>
        <w:spacing w:after="0"/>
      </w:pPr>
      <w:r w:rsidRPr="006C5B9A">
        <w:t>The member participates through real-time videoconferencing that allows the member to be seen, heard, and identified by the public and the other members throughout the meeting.</w:t>
      </w:r>
    </w:p>
    <w:p w14:paraId="1032F824" w14:textId="77777777" w:rsidR="006C5B9A" w:rsidRPr="006C5B9A" w:rsidRDefault="006C5B9A" w:rsidP="006C5B9A">
      <w:pPr>
        <w:spacing w:after="0"/>
        <w:ind w:left="720"/>
      </w:pPr>
    </w:p>
    <w:p w14:paraId="10C34E3D" w14:textId="116773F4" w:rsidR="00E83000" w:rsidRDefault="00E83000" w:rsidP="00E83000">
      <w:pPr>
        <w:spacing w:after="0"/>
      </w:pPr>
      <w:r w:rsidRPr="00E83000">
        <w:rPr>
          <w:b/>
          <w:bCs/>
        </w:rPr>
        <w:t>Request for Remote Participation</w:t>
      </w:r>
      <w:r w:rsidR="00117E3C">
        <w:rPr>
          <w:b/>
          <w:bCs/>
        </w:rPr>
        <w:t xml:space="preserve"> Procedure</w:t>
      </w:r>
      <w:r>
        <w:rPr>
          <w:b/>
          <w:bCs/>
        </w:rPr>
        <w:t xml:space="preserve">. </w:t>
      </w:r>
      <w:r w:rsidRPr="00E83000">
        <w:t xml:space="preserve">A member requesting to participate remotely shall notify the Town Supervisor, in the case of the Town Board, or the Chairperson of the applicable covered public body as far in advance as practicable. The member shall identify whether the request is based on an extraordinary circumstance or a routine qualifying circumstance and </w:t>
      </w:r>
      <w:r w:rsidRPr="00E83000">
        <w:rPr>
          <w:b/>
          <w:bCs/>
        </w:rPr>
        <w:t>shall certify</w:t>
      </w:r>
      <w:r w:rsidRPr="00E83000">
        <w:t xml:space="preserve"> that the stated circumstance is accurate and satisfies the requirements of this policy. Members are not required to disclose personal medical information or other confidential details beyond what is reasonably necessary to administer this policy.</w:t>
      </w:r>
    </w:p>
    <w:p w14:paraId="7F29C099" w14:textId="77777777" w:rsidR="00E83000" w:rsidRPr="00E83000" w:rsidRDefault="00E83000" w:rsidP="00E83000">
      <w:pPr>
        <w:spacing w:after="0"/>
      </w:pPr>
    </w:p>
    <w:p w14:paraId="2F9D2937" w14:textId="77777777" w:rsidR="00E83000" w:rsidRDefault="00E83000" w:rsidP="00E83000">
      <w:pPr>
        <w:spacing w:after="0"/>
      </w:pPr>
      <w:r w:rsidRPr="00E83000">
        <w:t>The Town Supervisor, in the case of the Town Board, or the Chairperson of the applicable covered public body shall determine whether the request for remote participation is consistent with the requirements of this policy. In making that determination, the Town Supervisor or Chairperson may rely upon the member's certification and is not expected to independently verify or investigate the member's personal circumstances.</w:t>
      </w:r>
    </w:p>
    <w:p w14:paraId="380D53C3" w14:textId="77777777" w:rsidR="00E83000" w:rsidRPr="00E83000" w:rsidRDefault="00E83000" w:rsidP="00E83000">
      <w:pPr>
        <w:spacing w:after="0"/>
      </w:pPr>
    </w:p>
    <w:p w14:paraId="3B42FF84" w14:textId="165B381D" w:rsidR="00E83000" w:rsidRPr="00E83000" w:rsidRDefault="00E83000" w:rsidP="00E83000">
      <w:pPr>
        <w:spacing w:after="0"/>
      </w:pPr>
      <w:r w:rsidRPr="00560498">
        <w:rPr>
          <w:highlight w:val="yellow"/>
        </w:rPr>
        <w:t xml:space="preserve">If the Town Supervisor </w:t>
      </w:r>
      <w:r w:rsidR="00635C8C" w:rsidRPr="00560498">
        <w:rPr>
          <w:highlight w:val="yellow"/>
        </w:rPr>
        <w:t xml:space="preserve">or </w:t>
      </w:r>
      <w:r w:rsidR="001224C4" w:rsidRPr="00560498">
        <w:rPr>
          <w:highlight w:val="yellow"/>
        </w:rPr>
        <w:t xml:space="preserve">a </w:t>
      </w:r>
      <w:r w:rsidR="00635C8C" w:rsidRPr="00560498">
        <w:rPr>
          <w:highlight w:val="yellow"/>
        </w:rPr>
        <w:t xml:space="preserve">Chairperson </w:t>
      </w:r>
      <w:r w:rsidR="00F017F4" w:rsidRPr="00560498">
        <w:rPr>
          <w:highlight w:val="yellow"/>
        </w:rPr>
        <w:t xml:space="preserve">of another covered public body </w:t>
      </w:r>
      <w:r w:rsidR="00635C8C" w:rsidRPr="00560498">
        <w:rPr>
          <w:highlight w:val="yellow"/>
        </w:rPr>
        <w:t xml:space="preserve">are </w:t>
      </w:r>
      <w:r w:rsidRPr="00560498">
        <w:rPr>
          <w:highlight w:val="yellow"/>
        </w:rPr>
        <w:t xml:space="preserve">requesting remote participation, </w:t>
      </w:r>
      <w:r w:rsidR="00117E3C" w:rsidRPr="00560498">
        <w:rPr>
          <w:highlight w:val="yellow"/>
        </w:rPr>
        <w:t xml:space="preserve">the </w:t>
      </w:r>
      <w:r w:rsidR="001224C4" w:rsidRPr="00560498">
        <w:rPr>
          <w:highlight w:val="yellow"/>
        </w:rPr>
        <w:t xml:space="preserve">Deputy Town </w:t>
      </w:r>
      <w:r w:rsidR="006326EB" w:rsidRPr="00560498">
        <w:rPr>
          <w:highlight w:val="yellow"/>
        </w:rPr>
        <w:t>Supervisor</w:t>
      </w:r>
      <w:r w:rsidR="001224C4" w:rsidRPr="00560498">
        <w:rPr>
          <w:highlight w:val="yellow"/>
        </w:rPr>
        <w:t xml:space="preserve"> or </w:t>
      </w:r>
      <w:r w:rsidR="00F017F4" w:rsidRPr="00560498">
        <w:rPr>
          <w:highlight w:val="yellow"/>
        </w:rPr>
        <w:t>Vice</w:t>
      </w:r>
      <w:r w:rsidRPr="00560498">
        <w:rPr>
          <w:highlight w:val="yellow"/>
        </w:rPr>
        <w:t xml:space="preserve"> Chairperson </w:t>
      </w:r>
      <w:r w:rsidR="00F017F4" w:rsidRPr="00560498">
        <w:rPr>
          <w:highlight w:val="yellow"/>
        </w:rPr>
        <w:t>of the</w:t>
      </w:r>
      <w:r w:rsidRPr="00560498">
        <w:rPr>
          <w:highlight w:val="yellow"/>
        </w:rPr>
        <w:t xml:space="preserve"> covered public body </w:t>
      </w:r>
      <w:r w:rsidR="00F017F4" w:rsidRPr="00560498">
        <w:rPr>
          <w:highlight w:val="yellow"/>
        </w:rPr>
        <w:t xml:space="preserve">shall make </w:t>
      </w:r>
      <w:proofErr w:type="gramStart"/>
      <w:r w:rsidR="00F017F4" w:rsidRPr="00560498">
        <w:rPr>
          <w:highlight w:val="yellow"/>
        </w:rPr>
        <w:t>the</w:t>
      </w:r>
      <w:r w:rsidRPr="00560498">
        <w:rPr>
          <w:highlight w:val="yellow"/>
        </w:rPr>
        <w:t xml:space="preserve"> determination</w:t>
      </w:r>
      <w:proofErr w:type="gramEnd"/>
      <w:r w:rsidRPr="00560498">
        <w:rPr>
          <w:highlight w:val="yellow"/>
        </w:rPr>
        <w:t xml:space="preserve"> </w:t>
      </w:r>
      <w:r w:rsidR="00FE48CE" w:rsidRPr="00560498">
        <w:rPr>
          <w:highlight w:val="yellow"/>
        </w:rPr>
        <w:t>of whether the request is consistent with this policy. If</w:t>
      </w:r>
      <w:r w:rsidRPr="00560498">
        <w:rPr>
          <w:highlight w:val="yellow"/>
        </w:rPr>
        <w:t xml:space="preserve"> there is no </w:t>
      </w:r>
      <w:r w:rsidR="00FE48CE" w:rsidRPr="00560498">
        <w:rPr>
          <w:highlight w:val="yellow"/>
        </w:rPr>
        <w:t xml:space="preserve">Deputy Town Supervisor or </w:t>
      </w:r>
      <w:r w:rsidRPr="00560498">
        <w:rPr>
          <w:highlight w:val="yellow"/>
        </w:rPr>
        <w:t>Vice Chairperson, a majority vote of the remaining members of the applicable covered public body</w:t>
      </w:r>
      <w:r w:rsidR="00156CB5" w:rsidRPr="00560498">
        <w:rPr>
          <w:highlight w:val="yellow"/>
        </w:rPr>
        <w:t xml:space="preserve"> shall </w:t>
      </w:r>
      <w:r w:rsidR="00726FF1" w:rsidRPr="00560498">
        <w:rPr>
          <w:highlight w:val="yellow"/>
        </w:rPr>
        <w:t>make the determination</w:t>
      </w:r>
      <w:r w:rsidRPr="00560498">
        <w:rPr>
          <w:highlight w:val="yellow"/>
        </w:rPr>
        <w:t>.</w:t>
      </w:r>
    </w:p>
    <w:p w14:paraId="0AFB07E6" w14:textId="1451514F" w:rsidR="00C42BE8" w:rsidRPr="00C42BE8" w:rsidRDefault="00C42BE8" w:rsidP="00E83000">
      <w:pPr>
        <w:spacing w:after="0"/>
      </w:pPr>
    </w:p>
    <w:p w14:paraId="3043FBF0" w14:textId="5D5454A1" w:rsidR="006C5B9A" w:rsidRPr="006C5B9A" w:rsidRDefault="006C5B9A" w:rsidP="006C5B9A">
      <w:pPr>
        <w:spacing w:after="0"/>
        <w:rPr>
          <w:b/>
          <w:bCs/>
        </w:rPr>
      </w:pPr>
      <w:r w:rsidRPr="006C5B9A">
        <w:rPr>
          <w:b/>
          <w:bCs/>
        </w:rPr>
        <w:t>4. Public Access and Transparency</w:t>
      </w:r>
    </w:p>
    <w:p w14:paraId="150BE364" w14:textId="485380A1" w:rsidR="006C5B9A" w:rsidRPr="006C5B9A" w:rsidRDefault="006C5B9A" w:rsidP="006C5B9A">
      <w:pPr>
        <w:spacing w:after="0"/>
      </w:pPr>
      <w:r w:rsidRPr="006C5B9A">
        <w:t>Meetings that include remote participation shall be conducted using technology that permits the public to simultaneously observe the meeting in real time, as required by law.</w:t>
      </w:r>
      <w:r w:rsidR="007C5FEB">
        <w:t xml:space="preserve"> </w:t>
      </w:r>
      <w:r w:rsidRPr="006C5B9A">
        <w:t>The public shall be able to see and hear all members participating remotely, and the identity of each remote participant shall be disclosed during the meeting.</w:t>
      </w:r>
    </w:p>
    <w:p w14:paraId="0FC16C94" w14:textId="77777777" w:rsidR="006C5B9A" w:rsidRDefault="006C5B9A" w:rsidP="009075B8">
      <w:pPr>
        <w:spacing w:after="0"/>
        <w:rPr>
          <w:b/>
          <w:bCs/>
        </w:rPr>
      </w:pPr>
    </w:p>
    <w:p w14:paraId="48AA44DC" w14:textId="7952344F" w:rsidR="007C5FEB" w:rsidRPr="007C5FEB" w:rsidRDefault="007C5FEB" w:rsidP="007C5FEB">
      <w:pPr>
        <w:spacing w:after="0"/>
        <w:rPr>
          <w:b/>
          <w:bCs/>
        </w:rPr>
      </w:pPr>
      <w:r w:rsidRPr="007C5FEB">
        <w:rPr>
          <w:b/>
          <w:bCs/>
        </w:rPr>
        <w:t>5. Designated Meeting Location</w:t>
      </w:r>
      <w:r>
        <w:rPr>
          <w:b/>
          <w:bCs/>
        </w:rPr>
        <w:t>s</w:t>
      </w:r>
    </w:p>
    <w:p w14:paraId="46C68F5B" w14:textId="040B1023" w:rsidR="007C5FEB" w:rsidRPr="007C5FEB" w:rsidRDefault="007C5FEB" w:rsidP="007C5FEB">
      <w:pPr>
        <w:spacing w:after="0"/>
      </w:pPr>
      <w:r w:rsidRPr="007C5FEB">
        <w:lastRenderedPageBreak/>
        <w:t xml:space="preserve">Each covered public body shall </w:t>
      </w:r>
      <w:r>
        <w:t xml:space="preserve">continue to </w:t>
      </w:r>
      <w:r w:rsidRPr="007C5FEB">
        <w:t>designate one primary meeting location within the Town of Mendon that is open and accessible to the public for every meeting conducted</w:t>
      </w:r>
      <w:r>
        <w:t xml:space="preserve">. </w:t>
      </w:r>
      <w:r w:rsidRPr="007C5FEB">
        <w:t>A majority of the members of the public body shall be physically present at the designated primary meeting location within the Town to establish a quorum.</w:t>
      </w:r>
    </w:p>
    <w:p w14:paraId="46F41156" w14:textId="77777777" w:rsidR="007C5FEB" w:rsidRDefault="007C5FEB" w:rsidP="007C5FEB">
      <w:pPr>
        <w:spacing w:after="0"/>
        <w:rPr>
          <w:b/>
          <w:bCs/>
        </w:rPr>
      </w:pPr>
    </w:p>
    <w:p w14:paraId="4A766BB4" w14:textId="54449E42" w:rsidR="007C5FEB" w:rsidRPr="007C5FEB" w:rsidRDefault="007C5FEB" w:rsidP="007C5FEB">
      <w:pPr>
        <w:spacing w:after="0"/>
      </w:pPr>
      <w:r>
        <w:t xml:space="preserve">The </w:t>
      </w:r>
      <w:r w:rsidRPr="007C5FEB">
        <w:t>remote participation location shall comply with the requirements of New York Public Officers Law §103-a and all other applicable provisions of law.</w:t>
      </w:r>
    </w:p>
    <w:p w14:paraId="59A06511" w14:textId="77777777" w:rsidR="007C5FEB" w:rsidRPr="007C5FEB" w:rsidRDefault="007C5FEB" w:rsidP="007C5FEB">
      <w:pPr>
        <w:spacing w:after="0"/>
        <w:rPr>
          <w:b/>
          <w:bCs/>
        </w:rPr>
      </w:pPr>
    </w:p>
    <w:p w14:paraId="0300AFBF" w14:textId="77777777" w:rsidR="006C5B9A" w:rsidRPr="006C5B9A" w:rsidRDefault="006C5B9A" w:rsidP="006C5B9A">
      <w:pPr>
        <w:spacing w:after="0"/>
        <w:rPr>
          <w:b/>
          <w:bCs/>
        </w:rPr>
      </w:pPr>
      <w:r w:rsidRPr="006C5B9A">
        <w:rPr>
          <w:b/>
          <w:bCs/>
        </w:rPr>
        <w:t>6. Executive Sessions</w:t>
      </w:r>
    </w:p>
    <w:p w14:paraId="4C62E989" w14:textId="77777777" w:rsidR="006C5B9A" w:rsidRPr="006C5B9A" w:rsidRDefault="006C5B9A" w:rsidP="006C5B9A">
      <w:pPr>
        <w:spacing w:after="0"/>
      </w:pPr>
      <w:r w:rsidRPr="006C5B9A">
        <w:t>Remote participation during executive sessions is permitted only if the participating member can ensure that the confidentiality of the executive session is maintained. The member shall be responsible for ensuring that no unauthorized person can hear, observe, record, or otherwise access the executive session discussion.</w:t>
      </w:r>
    </w:p>
    <w:p w14:paraId="3756C814" w14:textId="77777777" w:rsidR="009075B8" w:rsidRPr="009075B8" w:rsidRDefault="009075B8" w:rsidP="009075B8">
      <w:pPr>
        <w:spacing w:after="0"/>
        <w:ind w:left="1440"/>
      </w:pPr>
    </w:p>
    <w:p w14:paraId="00D93B8C" w14:textId="77777777" w:rsidR="009075B8" w:rsidRPr="009075B8" w:rsidRDefault="009075B8" w:rsidP="009075B8">
      <w:pPr>
        <w:spacing w:after="0"/>
        <w:rPr>
          <w:b/>
          <w:bCs/>
        </w:rPr>
      </w:pPr>
      <w:r w:rsidRPr="009075B8">
        <w:rPr>
          <w:b/>
          <w:bCs/>
        </w:rPr>
        <w:t>7. Voting Procedures</w:t>
      </w:r>
    </w:p>
    <w:p w14:paraId="590DA4D8" w14:textId="77777777" w:rsidR="006C5B9A" w:rsidRPr="006C5B9A" w:rsidRDefault="006C5B9A" w:rsidP="006C5B9A">
      <w:pPr>
        <w:spacing w:after="0"/>
      </w:pPr>
      <w:r w:rsidRPr="006C5B9A">
        <w:t>Members participating remotely shall have the same voting rights as members attending in person.</w:t>
      </w:r>
    </w:p>
    <w:p w14:paraId="7B79D00D" w14:textId="77777777" w:rsidR="006C5B9A" w:rsidRPr="006C5B9A" w:rsidRDefault="006C5B9A" w:rsidP="006C5B9A">
      <w:pPr>
        <w:spacing w:after="0"/>
      </w:pPr>
      <w:r w:rsidRPr="006C5B9A">
        <w:t>All votes shall be conducted in a manner that ensures each member's vote is clearly audible, accurately recorded in the minutes, and capable of being heard by the public.</w:t>
      </w:r>
    </w:p>
    <w:p w14:paraId="3A437CDC" w14:textId="77777777" w:rsidR="006C5B9A" w:rsidRDefault="006C5B9A" w:rsidP="009075B8">
      <w:pPr>
        <w:spacing w:after="0"/>
        <w:rPr>
          <w:b/>
          <w:bCs/>
        </w:rPr>
      </w:pPr>
    </w:p>
    <w:p w14:paraId="7AAC9379" w14:textId="77777777" w:rsidR="006C5B9A" w:rsidRPr="006C5B9A" w:rsidRDefault="006C5B9A" w:rsidP="006C5B9A">
      <w:pPr>
        <w:spacing w:after="0"/>
        <w:rPr>
          <w:b/>
          <w:bCs/>
        </w:rPr>
      </w:pPr>
      <w:r w:rsidRPr="006C5B9A">
        <w:rPr>
          <w:b/>
          <w:bCs/>
        </w:rPr>
        <w:t>8. Technical Requirements</w:t>
      </w:r>
    </w:p>
    <w:p w14:paraId="49A29213" w14:textId="77777777" w:rsidR="006C5B9A" w:rsidRPr="006C5B9A" w:rsidRDefault="006C5B9A" w:rsidP="006C5B9A">
      <w:pPr>
        <w:spacing w:after="0"/>
      </w:pPr>
      <w:r w:rsidRPr="006C5B9A">
        <w:t>The Town shall utilize videoconferencing technology that:</w:t>
      </w:r>
    </w:p>
    <w:p w14:paraId="7CCACC53" w14:textId="77777777" w:rsidR="006C5B9A" w:rsidRPr="006C5B9A" w:rsidRDefault="006C5B9A" w:rsidP="006C5B9A">
      <w:pPr>
        <w:numPr>
          <w:ilvl w:val="0"/>
          <w:numId w:val="14"/>
        </w:numPr>
        <w:spacing w:after="0"/>
      </w:pPr>
      <w:r w:rsidRPr="006C5B9A">
        <w:t>Supports simultaneous real-time audio and video communication;</w:t>
      </w:r>
    </w:p>
    <w:p w14:paraId="0B0D7BCD" w14:textId="77777777" w:rsidR="006C5B9A" w:rsidRPr="006C5B9A" w:rsidRDefault="006C5B9A" w:rsidP="006C5B9A">
      <w:pPr>
        <w:numPr>
          <w:ilvl w:val="0"/>
          <w:numId w:val="14"/>
        </w:numPr>
        <w:spacing w:after="0"/>
      </w:pPr>
      <w:proofErr w:type="gramStart"/>
      <w:r w:rsidRPr="006C5B9A">
        <w:t>Allows</w:t>
      </w:r>
      <w:proofErr w:type="gramEnd"/>
      <w:r w:rsidRPr="006C5B9A">
        <w:t xml:space="preserve"> all participants to see and </w:t>
      </w:r>
      <w:proofErr w:type="gramStart"/>
      <w:r w:rsidRPr="006C5B9A">
        <w:t>hear</w:t>
      </w:r>
      <w:proofErr w:type="gramEnd"/>
      <w:r w:rsidRPr="006C5B9A">
        <w:t xml:space="preserve"> one another throughout the meeting;</w:t>
      </w:r>
    </w:p>
    <w:p w14:paraId="1F530D77" w14:textId="77777777" w:rsidR="006C5B9A" w:rsidRPr="006C5B9A" w:rsidRDefault="006C5B9A" w:rsidP="006C5B9A">
      <w:pPr>
        <w:numPr>
          <w:ilvl w:val="0"/>
          <w:numId w:val="14"/>
        </w:numPr>
        <w:spacing w:after="0"/>
      </w:pPr>
      <w:r w:rsidRPr="006C5B9A">
        <w:t>Is accessible to the public as required by law; and</w:t>
      </w:r>
    </w:p>
    <w:p w14:paraId="5038453A" w14:textId="77777777" w:rsidR="006C5B9A" w:rsidRPr="006C5B9A" w:rsidRDefault="006C5B9A" w:rsidP="006C5B9A">
      <w:pPr>
        <w:numPr>
          <w:ilvl w:val="0"/>
          <w:numId w:val="14"/>
        </w:numPr>
        <w:spacing w:after="0"/>
      </w:pPr>
      <w:r w:rsidRPr="006C5B9A">
        <w:t>Is sufficiently reliable to permit full participation.</w:t>
      </w:r>
    </w:p>
    <w:p w14:paraId="0FC4E9E1" w14:textId="77777777" w:rsidR="006C5B9A" w:rsidRDefault="006C5B9A" w:rsidP="006C5B9A">
      <w:pPr>
        <w:spacing w:after="0"/>
      </w:pPr>
    </w:p>
    <w:p w14:paraId="19C4A85A" w14:textId="6CD057CB" w:rsidR="006C5B9A" w:rsidRDefault="006C5B9A" w:rsidP="006C5B9A">
      <w:pPr>
        <w:spacing w:after="0"/>
      </w:pPr>
      <w:r w:rsidRPr="006C5B9A">
        <w:t>If a technical failure prevents a remote participant from being seen or heard, that member shall not be counted toward a quorum or vote during the period of disruption.</w:t>
      </w:r>
    </w:p>
    <w:p w14:paraId="793FCAF5" w14:textId="77777777" w:rsidR="006C5B9A" w:rsidRPr="006C5B9A" w:rsidRDefault="006C5B9A" w:rsidP="006C5B9A">
      <w:pPr>
        <w:spacing w:after="0"/>
      </w:pPr>
    </w:p>
    <w:p w14:paraId="08E62F91" w14:textId="77777777" w:rsidR="006C5B9A" w:rsidRPr="006C5B9A" w:rsidRDefault="006C5B9A" w:rsidP="006C5B9A">
      <w:pPr>
        <w:spacing w:after="0"/>
        <w:rPr>
          <w:b/>
          <w:bCs/>
        </w:rPr>
      </w:pPr>
      <w:r w:rsidRPr="006C5B9A">
        <w:rPr>
          <w:b/>
          <w:bCs/>
        </w:rPr>
        <w:t>9. Recording and Minutes</w:t>
      </w:r>
    </w:p>
    <w:p w14:paraId="024BAC83" w14:textId="77777777" w:rsidR="00EE14AD" w:rsidRDefault="00EE14AD" w:rsidP="00EE14AD">
      <w:pPr>
        <w:spacing w:after="0"/>
      </w:pPr>
      <w:r w:rsidRPr="00EE14AD">
        <w:t>All meetings conducted pursuant to this policy shall be recorded in accordance with the Town's normal meeting practices.</w:t>
      </w:r>
    </w:p>
    <w:p w14:paraId="4C3ADAC1" w14:textId="77777777" w:rsidR="00EE14AD" w:rsidRPr="00EE14AD" w:rsidRDefault="00EE14AD" w:rsidP="00EE14AD">
      <w:pPr>
        <w:spacing w:after="0"/>
      </w:pPr>
    </w:p>
    <w:p w14:paraId="2C25D410" w14:textId="77777777" w:rsidR="00EE14AD" w:rsidRPr="00EE14AD" w:rsidRDefault="00EE14AD" w:rsidP="00EE14AD">
      <w:pPr>
        <w:spacing w:after="0"/>
      </w:pPr>
      <w:r w:rsidRPr="00EE14AD">
        <w:t>The minutes shall identify each member participating remotely and note any significant interruptions in remote participation.</w:t>
      </w:r>
    </w:p>
    <w:p w14:paraId="2F031CEE" w14:textId="77777777" w:rsidR="009075B8" w:rsidRPr="009075B8" w:rsidRDefault="009075B8" w:rsidP="009075B8">
      <w:pPr>
        <w:spacing w:after="0"/>
        <w:ind w:left="1440"/>
      </w:pPr>
    </w:p>
    <w:p w14:paraId="426C6B5C" w14:textId="77777777" w:rsidR="009075B8" w:rsidRPr="009075B8" w:rsidRDefault="009075B8" w:rsidP="009075B8">
      <w:pPr>
        <w:spacing w:after="0"/>
        <w:rPr>
          <w:b/>
          <w:bCs/>
        </w:rPr>
      </w:pPr>
      <w:r w:rsidRPr="009075B8">
        <w:rPr>
          <w:b/>
          <w:bCs/>
        </w:rPr>
        <w:t>10. Public Notice</w:t>
      </w:r>
    </w:p>
    <w:p w14:paraId="508D7090" w14:textId="77777777" w:rsidR="009E3465" w:rsidRDefault="009E3465" w:rsidP="005E6C2B">
      <w:pPr>
        <w:spacing w:after="0"/>
      </w:pPr>
      <w:r w:rsidRPr="009E3465">
        <w:t>For meetings at which remote participation is anticipated under routine qualifying circumstances, the official meeting notice shall include all information required by New York State law to enable the public to observe the meeting electronically, including access instructions and any other information required by applicable law.</w:t>
      </w:r>
    </w:p>
    <w:p w14:paraId="69C2D760" w14:textId="77777777" w:rsidR="009E3465" w:rsidRDefault="009E3465" w:rsidP="005E6C2B">
      <w:pPr>
        <w:spacing w:after="0"/>
      </w:pPr>
    </w:p>
    <w:p w14:paraId="5023B321" w14:textId="6DE45EDB" w:rsidR="009E3465" w:rsidRDefault="009E3465" w:rsidP="005E6C2B">
      <w:pPr>
        <w:spacing w:after="0"/>
      </w:pPr>
      <w:r w:rsidRPr="009E3465">
        <w:lastRenderedPageBreak/>
        <w:t xml:space="preserve">When remote participation arises due to extraordinary circumstances after a meeting notice has been issued, the Town shall make reasonable efforts to provide any additional public notice required by applicable </w:t>
      </w:r>
      <w:r>
        <w:t xml:space="preserve">New York State </w:t>
      </w:r>
      <w:r w:rsidRPr="009E3465">
        <w:t>law.</w:t>
      </w:r>
    </w:p>
    <w:p w14:paraId="2943C69D" w14:textId="77777777" w:rsidR="009E3465" w:rsidRDefault="009E3465" w:rsidP="005E6C2B">
      <w:pPr>
        <w:spacing w:after="0"/>
      </w:pPr>
    </w:p>
    <w:p w14:paraId="2DD75E61" w14:textId="5D242EC9" w:rsidR="005E6C2B" w:rsidRPr="005E6C2B" w:rsidRDefault="005E6C2B" w:rsidP="005E6C2B">
      <w:pPr>
        <w:spacing w:after="0"/>
        <w:rPr>
          <w:b/>
          <w:bCs/>
        </w:rPr>
      </w:pPr>
      <w:r>
        <w:rPr>
          <w:b/>
          <w:bCs/>
        </w:rPr>
        <w:t>11.</w:t>
      </w:r>
      <w:r w:rsidRPr="005E6C2B">
        <w:rPr>
          <w:b/>
          <w:bCs/>
        </w:rPr>
        <w:t xml:space="preserve"> Limitations on Remote Participation</w:t>
      </w:r>
    </w:p>
    <w:p w14:paraId="45DBC47B" w14:textId="1C38A7D0" w:rsidR="00E83000" w:rsidRDefault="00E83000" w:rsidP="00E83000">
      <w:pPr>
        <w:spacing w:after="0"/>
      </w:pPr>
      <w:r w:rsidRPr="00E83000">
        <w:t xml:space="preserve">Remote participation </w:t>
      </w:r>
      <w:proofErr w:type="gramStart"/>
      <w:r w:rsidRPr="00E83000">
        <w:t>for</w:t>
      </w:r>
      <w:proofErr w:type="gramEnd"/>
      <w:r w:rsidRPr="00E83000">
        <w:t xml:space="preserve"> routine qualifying circumstances is intended to be infrequent and shall not become a substitute for regular in-person attendance or be used solely because attending remotely is more convenient than attending in person.</w:t>
      </w:r>
      <w:r w:rsidR="00031416">
        <w:t xml:space="preserve"> </w:t>
      </w:r>
    </w:p>
    <w:p w14:paraId="16A1130E" w14:textId="77777777" w:rsidR="00E83000" w:rsidRPr="00E83000" w:rsidRDefault="00E83000" w:rsidP="00E83000">
      <w:pPr>
        <w:spacing w:after="0"/>
      </w:pPr>
    </w:p>
    <w:p w14:paraId="1B0D7F99" w14:textId="29AF6B4B" w:rsidR="00E83000" w:rsidRDefault="00E83000" w:rsidP="00E83000">
      <w:pPr>
        <w:spacing w:after="0"/>
      </w:pPr>
      <w:r w:rsidRPr="00E83000">
        <w:t xml:space="preserve">Except in cases involving extraordinary circumstances described in Section 3, a member of a covered public body may participate remotely under routine qualifying circumstances with full voting privileges for no more than three (3) meetings during a calendar year. </w:t>
      </w:r>
      <w:r w:rsidR="00031416">
        <w:t>Remote p</w:t>
      </w:r>
      <w:r w:rsidRPr="00E83000">
        <w:t xml:space="preserve">articipation </w:t>
      </w:r>
      <w:r w:rsidR="00031416">
        <w:t>with voting privileges</w:t>
      </w:r>
      <w:r w:rsidRPr="00E83000">
        <w:t xml:space="preserve"> this limit may be approved by a majority vote of the remaining members of the public body upon </w:t>
      </w:r>
      <w:proofErr w:type="gramStart"/>
      <w:r w:rsidRPr="00E83000">
        <w:t>a finding</w:t>
      </w:r>
      <w:proofErr w:type="gramEnd"/>
      <w:r w:rsidRPr="00E83000">
        <w:t xml:space="preserve"> that additional qualifying circumstances warrant an exception.</w:t>
      </w:r>
    </w:p>
    <w:p w14:paraId="01B6258B" w14:textId="77777777" w:rsidR="00E83000" w:rsidRPr="00E83000" w:rsidRDefault="00E83000" w:rsidP="00E83000">
      <w:pPr>
        <w:spacing w:after="0"/>
      </w:pPr>
    </w:p>
    <w:p w14:paraId="6FE4CD0C" w14:textId="77777777" w:rsidR="00E83000" w:rsidRPr="00E83000" w:rsidRDefault="00E83000" w:rsidP="00E83000">
      <w:pPr>
        <w:spacing w:after="0"/>
      </w:pPr>
      <w:r w:rsidRPr="00E83000">
        <w:t>Members are expected to make reasonable efforts to schedule business travel, vacations, conferences, training events, and other discretionary commitments so they do not conflict with regularly scheduled meetings.</w:t>
      </w:r>
    </w:p>
    <w:p w14:paraId="1248EC1F" w14:textId="77777777" w:rsidR="009E3465" w:rsidRPr="009E3465" w:rsidRDefault="009E3465" w:rsidP="009E3465">
      <w:pPr>
        <w:spacing w:after="0"/>
      </w:pPr>
    </w:p>
    <w:p w14:paraId="786EA145" w14:textId="5A8A4A39" w:rsidR="00E83000" w:rsidRDefault="00E83000" w:rsidP="00E83000">
      <w:pPr>
        <w:spacing w:after="0"/>
      </w:pPr>
      <w:r w:rsidRPr="00E83000">
        <w:t>Meetings involving public hearings, quasi-judicial proceedings (e.g., the Planning Board and Zoning Board of Appeals</w:t>
      </w:r>
      <w:r w:rsidR="00031416">
        <w:t xml:space="preserve"> meetings</w:t>
      </w:r>
      <w:r w:rsidRPr="00E83000">
        <w:t xml:space="preserve">), significant public participation, or major policy decisions carry a heightened expectation of in-person attendance. Members should give </w:t>
      </w:r>
      <w:proofErr w:type="gramStart"/>
      <w:r w:rsidRPr="00E83000">
        <w:t>particular weight</w:t>
      </w:r>
      <w:proofErr w:type="gramEnd"/>
      <w:r w:rsidRPr="00E83000">
        <w:t xml:space="preserve"> to this heightened expectation when planning discretionary travel or other commitments that could conflict with such meetings.</w:t>
      </w:r>
    </w:p>
    <w:p w14:paraId="7A8740F9" w14:textId="77777777" w:rsidR="00E83000" w:rsidRPr="00E83000" w:rsidRDefault="00E83000" w:rsidP="00E83000">
      <w:pPr>
        <w:spacing w:after="0"/>
      </w:pPr>
    </w:p>
    <w:p w14:paraId="472DCBA7" w14:textId="77777777" w:rsidR="00E83000" w:rsidRPr="00E83000" w:rsidRDefault="00E83000" w:rsidP="00E83000">
      <w:pPr>
        <w:spacing w:after="0"/>
      </w:pPr>
      <w:r w:rsidRPr="00E83000">
        <w:t>The Town expects members to attend meetings in person on a regular basis. While participation due to extraordinary circumstances is not subject to the annual limitation established for routine qualifying circumstances, nothing in this policy is intended to authorize indefinite remote participation. Members who anticipate an ongoing inability to regularly attend meetings in person should discuss the matter with the Town Supervisor or the Chairperson of the applicable covered public body to determine the most appropriate course of action consistent with the effective conduct of the public body's business.</w:t>
      </w:r>
    </w:p>
    <w:p w14:paraId="4AA074E4" w14:textId="77777777" w:rsidR="00516076" w:rsidRPr="009E3465" w:rsidRDefault="00516076" w:rsidP="009E3465">
      <w:pPr>
        <w:spacing w:after="0"/>
      </w:pPr>
    </w:p>
    <w:p w14:paraId="011A1679" w14:textId="77777777" w:rsidR="009075B8" w:rsidRPr="009075B8" w:rsidRDefault="009075B8" w:rsidP="009075B8">
      <w:pPr>
        <w:spacing w:after="0"/>
        <w:rPr>
          <w:b/>
          <w:bCs/>
        </w:rPr>
      </w:pPr>
      <w:r w:rsidRPr="009075B8">
        <w:rPr>
          <w:b/>
          <w:bCs/>
        </w:rPr>
        <w:t>12. Effective Date</w:t>
      </w:r>
    </w:p>
    <w:p w14:paraId="60DCCDBD" w14:textId="77777777" w:rsidR="009075B8" w:rsidRPr="009075B8" w:rsidRDefault="009075B8" w:rsidP="009075B8">
      <w:r w:rsidRPr="009075B8">
        <w:t>This policy shall take effect upon adoption by the Mendon Town Board and shall remain in effect until amended or repealed.</w:t>
      </w:r>
    </w:p>
    <w:p w14:paraId="6EFF03FD" w14:textId="77777777" w:rsidR="00C10BBE" w:rsidRDefault="00C10BBE"/>
    <w:sectPr w:rsidR="00C10B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86EC" w14:textId="77777777" w:rsidR="000F2A3A" w:rsidRDefault="000F2A3A" w:rsidP="009075B8">
      <w:pPr>
        <w:spacing w:after="0" w:line="240" w:lineRule="auto"/>
      </w:pPr>
      <w:r>
        <w:separator/>
      </w:r>
    </w:p>
  </w:endnote>
  <w:endnote w:type="continuationSeparator" w:id="0">
    <w:p w14:paraId="0E1BAFF4" w14:textId="77777777" w:rsidR="000F2A3A" w:rsidRDefault="000F2A3A" w:rsidP="0090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CDC8" w14:textId="77777777" w:rsidR="000F2A3A" w:rsidRDefault="000F2A3A" w:rsidP="009075B8">
      <w:pPr>
        <w:spacing w:after="0" w:line="240" w:lineRule="auto"/>
      </w:pPr>
      <w:r>
        <w:separator/>
      </w:r>
    </w:p>
  </w:footnote>
  <w:footnote w:type="continuationSeparator" w:id="0">
    <w:p w14:paraId="1FD7858F" w14:textId="77777777" w:rsidR="000F2A3A" w:rsidRDefault="000F2A3A" w:rsidP="0090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2832" w14:textId="311E2F96" w:rsidR="009075B8" w:rsidRDefault="00EE14AD" w:rsidP="00EE14AD">
    <w:pPr>
      <w:pStyle w:val="Header"/>
      <w:tabs>
        <w:tab w:val="clear" w:pos="4680"/>
      </w:tabs>
    </w:pPr>
    <w:r>
      <w:t>6/</w:t>
    </w:r>
    <w:r w:rsidR="009075B8">
      <w:t>27/2026</w:t>
    </w:r>
    <w:r>
      <w:tab/>
      <w:t>Teleconferencing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C86"/>
    <w:multiLevelType w:val="multilevel"/>
    <w:tmpl w:val="EED89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A546F"/>
    <w:multiLevelType w:val="multilevel"/>
    <w:tmpl w:val="CCAC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D2C7C"/>
    <w:multiLevelType w:val="multilevel"/>
    <w:tmpl w:val="B1FA3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C0110F"/>
    <w:multiLevelType w:val="multilevel"/>
    <w:tmpl w:val="24121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B3154"/>
    <w:multiLevelType w:val="multilevel"/>
    <w:tmpl w:val="60D4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E25F1E"/>
    <w:multiLevelType w:val="multilevel"/>
    <w:tmpl w:val="891A1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A278C"/>
    <w:multiLevelType w:val="multilevel"/>
    <w:tmpl w:val="ABC6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04425"/>
    <w:multiLevelType w:val="multilevel"/>
    <w:tmpl w:val="F4C8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40CA7"/>
    <w:multiLevelType w:val="multilevel"/>
    <w:tmpl w:val="1D16177C"/>
    <w:lvl w:ilvl="0">
      <w:start w:val="1"/>
      <w:numFmt w:val="decimal"/>
      <w:lvlText w:val="%1."/>
      <w:lvlJc w:val="left"/>
      <w:pPr>
        <w:tabs>
          <w:tab w:val="num" w:pos="720"/>
        </w:tabs>
        <w:ind w:left="720" w:hanging="360"/>
      </w:pPr>
    </w:lvl>
    <w:lvl w:ilvl="1">
      <w:start w:val="1"/>
      <w:numFmt w:val="bullet"/>
      <w:lvlText w:val="o"/>
      <w:lvlJc w:val="left"/>
      <w:pPr>
        <w:tabs>
          <w:tab w:val="num" w:pos="1260"/>
        </w:tabs>
        <w:ind w:left="12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306B2E"/>
    <w:multiLevelType w:val="multilevel"/>
    <w:tmpl w:val="3918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41FE3"/>
    <w:multiLevelType w:val="multilevel"/>
    <w:tmpl w:val="029A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635AA"/>
    <w:multiLevelType w:val="multilevel"/>
    <w:tmpl w:val="EDC4F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62171B"/>
    <w:multiLevelType w:val="multilevel"/>
    <w:tmpl w:val="427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387B33"/>
    <w:multiLevelType w:val="multilevel"/>
    <w:tmpl w:val="581E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333C3"/>
    <w:multiLevelType w:val="multilevel"/>
    <w:tmpl w:val="0F2C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D06AB"/>
    <w:multiLevelType w:val="multilevel"/>
    <w:tmpl w:val="1436A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402195">
    <w:abstractNumId w:val="8"/>
  </w:num>
  <w:num w:numId="2" w16cid:durableId="280309936">
    <w:abstractNumId w:val="3"/>
  </w:num>
  <w:num w:numId="3" w16cid:durableId="129255101">
    <w:abstractNumId w:val="1"/>
  </w:num>
  <w:num w:numId="4" w16cid:durableId="1996178664">
    <w:abstractNumId w:val="15"/>
  </w:num>
  <w:num w:numId="5" w16cid:durableId="1891841502">
    <w:abstractNumId w:val="5"/>
  </w:num>
  <w:num w:numId="6" w16cid:durableId="298650590">
    <w:abstractNumId w:val="6"/>
  </w:num>
  <w:num w:numId="7" w16cid:durableId="1753119692">
    <w:abstractNumId w:val="11"/>
  </w:num>
  <w:num w:numId="8" w16cid:durableId="672875143">
    <w:abstractNumId w:val="0"/>
  </w:num>
  <w:num w:numId="9" w16cid:durableId="1284842158">
    <w:abstractNumId w:val="14"/>
  </w:num>
  <w:num w:numId="10" w16cid:durableId="303201688">
    <w:abstractNumId w:val="9"/>
  </w:num>
  <w:num w:numId="11" w16cid:durableId="1370108558">
    <w:abstractNumId w:val="12"/>
  </w:num>
  <w:num w:numId="12" w16cid:durableId="144205274">
    <w:abstractNumId w:val="13"/>
  </w:num>
  <w:num w:numId="13" w16cid:durableId="661394858">
    <w:abstractNumId w:val="4"/>
  </w:num>
  <w:num w:numId="14" w16cid:durableId="1153716080">
    <w:abstractNumId w:val="10"/>
  </w:num>
  <w:num w:numId="15" w16cid:durableId="206841912">
    <w:abstractNumId w:val="7"/>
  </w:num>
  <w:num w:numId="16" w16cid:durableId="1385905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B8"/>
    <w:rsid w:val="00031416"/>
    <w:rsid w:val="000F2A3A"/>
    <w:rsid w:val="00117E3C"/>
    <w:rsid w:val="001224C4"/>
    <w:rsid w:val="00156CB5"/>
    <w:rsid w:val="00246477"/>
    <w:rsid w:val="0028482A"/>
    <w:rsid w:val="002D309D"/>
    <w:rsid w:val="003778DA"/>
    <w:rsid w:val="00481BAC"/>
    <w:rsid w:val="00516076"/>
    <w:rsid w:val="00560498"/>
    <w:rsid w:val="005E6C2B"/>
    <w:rsid w:val="006326EB"/>
    <w:rsid w:val="00635C8C"/>
    <w:rsid w:val="006C5B9A"/>
    <w:rsid w:val="00726FF1"/>
    <w:rsid w:val="007C5FEB"/>
    <w:rsid w:val="008012A2"/>
    <w:rsid w:val="009075B8"/>
    <w:rsid w:val="00970455"/>
    <w:rsid w:val="009C3DE1"/>
    <w:rsid w:val="009E3465"/>
    <w:rsid w:val="00A33492"/>
    <w:rsid w:val="00A76C3C"/>
    <w:rsid w:val="00C10BBE"/>
    <w:rsid w:val="00C42BE8"/>
    <w:rsid w:val="00CA4976"/>
    <w:rsid w:val="00D4670D"/>
    <w:rsid w:val="00E83000"/>
    <w:rsid w:val="00EE14AD"/>
    <w:rsid w:val="00F017F4"/>
    <w:rsid w:val="00F1063F"/>
    <w:rsid w:val="00F62811"/>
    <w:rsid w:val="00FA46CC"/>
    <w:rsid w:val="00FA6072"/>
    <w:rsid w:val="00FE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4140"/>
  <w15:chartTrackingRefBased/>
  <w15:docId w15:val="{625875B9-6AC9-4843-B058-598ECCB8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5B8"/>
    <w:rPr>
      <w:rFonts w:eastAsiaTheme="majorEastAsia" w:cstheme="majorBidi"/>
      <w:color w:val="272727" w:themeColor="text1" w:themeTint="D8"/>
    </w:rPr>
  </w:style>
  <w:style w:type="paragraph" w:styleId="Title">
    <w:name w:val="Title"/>
    <w:basedOn w:val="Normal"/>
    <w:next w:val="Normal"/>
    <w:link w:val="TitleChar"/>
    <w:uiPriority w:val="10"/>
    <w:qFormat/>
    <w:rsid w:val="00907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5B8"/>
    <w:pPr>
      <w:spacing w:before="160"/>
      <w:jc w:val="center"/>
    </w:pPr>
    <w:rPr>
      <w:i/>
      <w:iCs/>
      <w:color w:val="404040" w:themeColor="text1" w:themeTint="BF"/>
    </w:rPr>
  </w:style>
  <w:style w:type="character" w:customStyle="1" w:styleId="QuoteChar">
    <w:name w:val="Quote Char"/>
    <w:basedOn w:val="DefaultParagraphFont"/>
    <w:link w:val="Quote"/>
    <w:uiPriority w:val="29"/>
    <w:rsid w:val="009075B8"/>
    <w:rPr>
      <w:i/>
      <w:iCs/>
      <w:color w:val="404040" w:themeColor="text1" w:themeTint="BF"/>
    </w:rPr>
  </w:style>
  <w:style w:type="paragraph" w:styleId="ListParagraph">
    <w:name w:val="List Paragraph"/>
    <w:basedOn w:val="Normal"/>
    <w:uiPriority w:val="34"/>
    <w:qFormat/>
    <w:rsid w:val="009075B8"/>
    <w:pPr>
      <w:ind w:left="720"/>
      <w:contextualSpacing/>
    </w:pPr>
  </w:style>
  <w:style w:type="character" w:styleId="IntenseEmphasis">
    <w:name w:val="Intense Emphasis"/>
    <w:basedOn w:val="DefaultParagraphFont"/>
    <w:uiPriority w:val="21"/>
    <w:qFormat/>
    <w:rsid w:val="009075B8"/>
    <w:rPr>
      <w:i/>
      <w:iCs/>
      <w:color w:val="0F4761" w:themeColor="accent1" w:themeShade="BF"/>
    </w:rPr>
  </w:style>
  <w:style w:type="paragraph" w:styleId="IntenseQuote">
    <w:name w:val="Intense Quote"/>
    <w:basedOn w:val="Normal"/>
    <w:next w:val="Normal"/>
    <w:link w:val="IntenseQuoteChar"/>
    <w:uiPriority w:val="30"/>
    <w:qFormat/>
    <w:rsid w:val="00907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5B8"/>
    <w:rPr>
      <w:i/>
      <w:iCs/>
      <w:color w:val="0F4761" w:themeColor="accent1" w:themeShade="BF"/>
    </w:rPr>
  </w:style>
  <w:style w:type="character" w:styleId="IntenseReference">
    <w:name w:val="Intense Reference"/>
    <w:basedOn w:val="DefaultParagraphFont"/>
    <w:uiPriority w:val="32"/>
    <w:qFormat/>
    <w:rsid w:val="009075B8"/>
    <w:rPr>
      <w:b/>
      <w:bCs/>
      <w:smallCaps/>
      <w:color w:val="0F4761" w:themeColor="accent1" w:themeShade="BF"/>
      <w:spacing w:val="5"/>
    </w:rPr>
  </w:style>
  <w:style w:type="paragraph" w:styleId="Header">
    <w:name w:val="header"/>
    <w:basedOn w:val="Normal"/>
    <w:link w:val="HeaderChar"/>
    <w:uiPriority w:val="99"/>
    <w:unhideWhenUsed/>
    <w:rsid w:val="00907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5B8"/>
  </w:style>
  <w:style w:type="paragraph" w:styleId="Footer">
    <w:name w:val="footer"/>
    <w:basedOn w:val="Normal"/>
    <w:link w:val="FooterChar"/>
    <w:uiPriority w:val="99"/>
    <w:unhideWhenUsed/>
    <w:rsid w:val="00907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1808</Words>
  <Characters>8246</Characters>
  <Application>Microsoft Office Word</Application>
  <DocSecurity>0</DocSecurity>
  <Lines>187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Kreuzer, Rebecca L</dc:creator>
  <cp:keywords/>
  <dc:description/>
  <cp:lastModifiedBy>Kreuzer, Rebecca L</cp:lastModifiedBy>
  <cp:revision>13</cp:revision>
  <dcterms:created xsi:type="dcterms:W3CDTF">2026-07-02T05:26:00Z</dcterms:created>
  <dcterms:modified xsi:type="dcterms:W3CDTF">2026-07-02T15:35:00Z</dcterms:modified>
</cp:coreProperties>
</file>